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A2" w:rsidRPr="009E6D19" w:rsidRDefault="005F1FA2" w:rsidP="005F1FA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E6D19">
        <w:rPr>
          <w:rFonts w:asciiTheme="majorBidi" w:hAnsiTheme="majorBidi" w:cstheme="majorBidi"/>
          <w:b/>
          <w:bCs/>
          <w:sz w:val="24"/>
          <w:szCs w:val="24"/>
        </w:rPr>
        <w:t>INTERNAL MEMO</w:t>
      </w:r>
    </w:p>
    <w:p w:rsidR="005F1FA2" w:rsidRDefault="005F1FA2" w:rsidP="005F1FA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E6D19">
        <w:rPr>
          <w:rFonts w:asciiTheme="majorBidi" w:hAnsiTheme="majorBidi" w:cstheme="majorBidi"/>
          <w:b/>
          <w:bCs/>
          <w:sz w:val="24"/>
          <w:szCs w:val="24"/>
        </w:rPr>
        <w:t>From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Dean of Students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b/>
          <w:bCs/>
          <w:sz w:val="24"/>
          <w:szCs w:val="24"/>
        </w:rPr>
        <w:t>Ref</w:t>
      </w:r>
      <w:r w:rsidRPr="009E6D19">
        <w:rPr>
          <w:rFonts w:asciiTheme="majorBidi" w:hAnsiTheme="majorBidi" w:cstheme="majorBidi"/>
          <w:sz w:val="24"/>
          <w:szCs w:val="24"/>
        </w:rPr>
        <w:t>: RU/DOS/</w:t>
      </w:r>
      <w:r>
        <w:rPr>
          <w:rFonts w:asciiTheme="majorBidi" w:hAnsiTheme="majorBidi" w:cstheme="majorBidi"/>
          <w:sz w:val="24"/>
          <w:szCs w:val="24"/>
        </w:rPr>
        <w:t>29</w:t>
      </w:r>
      <w:r w:rsidRPr="009E6D19">
        <w:rPr>
          <w:rFonts w:asciiTheme="majorBidi" w:hAnsiTheme="majorBidi" w:cstheme="majorBidi"/>
          <w:sz w:val="24"/>
          <w:szCs w:val="24"/>
        </w:rPr>
        <w:t>/Vol 1</w:t>
      </w:r>
    </w:p>
    <w:p w:rsidR="005F1FA2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6D19">
        <w:rPr>
          <w:rFonts w:asciiTheme="majorBidi" w:hAnsiTheme="majorBidi" w:cstheme="majorBidi"/>
          <w:b/>
          <w:bCs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:   All Students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sz w:val="24"/>
          <w:szCs w:val="24"/>
        </w:rPr>
        <w:tab/>
      </w:r>
      <w:r w:rsidRPr="009E6D19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9E6D19">
        <w:rPr>
          <w:rFonts w:asciiTheme="majorBidi" w:hAnsiTheme="majorBidi" w:cstheme="majorBidi"/>
          <w:sz w:val="24"/>
          <w:szCs w:val="24"/>
        </w:rPr>
        <w:t xml:space="preserve">: </w:t>
      </w:r>
    </w:p>
    <w:p w:rsidR="005F1FA2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1FA2" w:rsidRDefault="005F1FA2" w:rsidP="005F1FA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Subject: Vacancies in the Students Electoral Commission –Maximum 16 slots</w:t>
      </w:r>
    </w:p>
    <w:p w:rsidR="005F1FA2" w:rsidRDefault="005F1FA2" w:rsidP="00BB06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to invite applications for appointment as member of the Students Electoral Commission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Rongo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Students Association (</w:t>
      </w:r>
      <w:proofErr w:type="spellStart"/>
      <w:r>
        <w:rPr>
          <w:rFonts w:asciiTheme="majorBidi" w:hAnsiTheme="majorBidi" w:cstheme="majorBidi"/>
          <w:sz w:val="24"/>
          <w:szCs w:val="24"/>
        </w:rPr>
        <w:t>RUSA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elections to be held in the </w:t>
      </w:r>
      <w:r w:rsidR="00BB06CE">
        <w:rPr>
          <w:rFonts w:asciiTheme="majorBidi" w:hAnsiTheme="majorBidi" w:cstheme="majorBidi"/>
          <w:sz w:val="24"/>
          <w:szCs w:val="24"/>
        </w:rPr>
        <w:t xml:space="preserve">second semester of </w:t>
      </w:r>
      <w:r>
        <w:rPr>
          <w:rFonts w:asciiTheme="majorBidi" w:hAnsiTheme="majorBidi" w:cstheme="majorBidi"/>
          <w:sz w:val="24"/>
          <w:szCs w:val="24"/>
        </w:rPr>
        <w:t>20</w:t>
      </w:r>
      <w:r w:rsidR="00BB06CE">
        <w:rPr>
          <w:rFonts w:asciiTheme="majorBidi" w:hAnsiTheme="majorBidi" w:cstheme="majorBidi"/>
          <w:sz w:val="24"/>
          <w:szCs w:val="24"/>
        </w:rPr>
        <w:t>20/21</w:t>
      </w:r>
      <w:r>
        <w:rPr>
          <w:rFonts w:asciiTheme="majorBidi" w:hAnsiTheme="majorBidi" w:cstheme="majorBidi"/>
          <w:sz w:val="24"/>
          <w:szCs w:val="24"/>
        </w:rPr>
        <w:t xml:space="preserve"> academic year. A maximum of 16 (sixteen) vacancies will be filled.</w:t>
      </w:r>
    </w:p>
    <w:p w:rsidR="005F1FA2" w:rsidRDefault="005F1FA2" w:rsidP="005F1FA2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3F36">
        <w:rPr>
          <w:rFonts w:asciiTheme="majorBidi" w:hAnsiTheme="majorBidi" w:cstheme="majorBidi"/>
          <w:b/>
          <w:bCs/>
          <w:sz w:val="24"/>
          <w:szCs w:val="24"/>
        </w:rPr>
        <w:t>Functions of the Commission</w:t>
      </w:r>
    </w:p>
    <w:p w:rsidR="005F1FA2" w:rsidRPr="00EB4859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Electoral Commission is mandated to carry out the following: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oversee elections in the Students Association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publish the list of candidates for various posts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 xml:space="preserve">To offer civic education to </w:t>
      </w:r>
      <w:proofErr w:type="spellStart"/>
      <w:r w:rsidRPr="00097427">
        <w:rPr>
          <w:rFonts w:asciiTheme="majorBidi" w:hAnsiTheme="majorBidi" w:cstheme="majorBidi"/>
        </w:rPr>
        <w:t>RUSA</w:t>
      </w:r>
      <w:proofErr w:type="spellEnd"/>
      <w:r w:rsidRPr="00097427">
        <w:rPr>
          <w:rFonts w:asciiTheme="majorBidi" w:hAnsiTheme="majorBidi" w:cstheme="majorBidi"/>
        </w:rPr>
        <w:t xml:space="preserve"> members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supervise preparation of voters registers, ballot materials and to designate polling stations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promote free and fair elections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conduct all elections including bi-elections</w:t>
      </w:r>
    </w:p>
    <w:p w:rsidR="005F1FA2" w:rsidRPr="00097427" w:rsidRDefault="005F1FA2" w:rsidP="005F1FA2">
      <w:pPr>
        <w:pStyle w:val="ListParagraph"/>
        <w:numPr>
          <w:ilvl w:val="0"/>
          <w:numId w:val="42"/>
        </w:numPr>
        <w:spacing w:after="0" w:line="240" w:lineRule="auto"/>
        <w:ind w:left="993" w:hanging="446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To declare results of elections</w:t>
      </w:r>
    </w:p>
    <w:p w:rsidR="005F1FA2" w:rsidRDefault="005F1FA2" w:rsidP="005F1FA2">
      <w:pPr>
        <w:pStyle w:val="ListParagraph"/>
        <w:ind w:left="990"/>
        <w:rPr>
          <w:rFonts w:asciiTheme="majorBidi" w:hAnsiTheme="majorBidi" w:cstheme="majorBidi"/>
          <w:sz w:val="24"/>
          <w:szCs w:val="24"/>
        </w:rPr>
      </w:pPr>
    </w:p>
    <w:p w:rsidR="005F1FA2" w:rsidRPr="00D03F36" w:rsidRDefault="005F1FA2" w:rsidP="005F1FA2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3F36">
        <w:rPr>
          <w:rFonts w:asciiTheme="majorBidi" w:hAnsiTheme="majorBidi" w:cstheme="majorBidi"/>
          <w:b/>
          <w:bCs/>
          <w:sz w:val="24"/>
          <w:szCs w:val="24"/>
        </w:rPr>
        <w:t>Minimum requirements for appointment</w:t>
      </w:r>
    </w:p>
    <w:p w:rsidR="005F1FA2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applicant </w:t>
      </w:r>
      <w:r w:rsidRPr="00E44C97">
        <w:rPr>
          <w:rFonts w:asciiTheme="majorBidi" w:hAnsiTheme="majorBidi" w:cstheme="majorBidi"/>
          <w:b/>
          <w:bCs/>
          <w:sz w:val="24"/>
          <w:szCs w:val="24"/>
        </w:rPr>
        <w:t>must meet all</w:t>
      </w:r>
      <w:r>
        <w:rPr>
          <w:rFonts w:asciiTheme="majorBidi" w:hAnsiTheme="majorBidi" w:cstheme="majorBidi"/>
          <w:sz w:val="24"/>
          <w:szCs w:val="24"/>
        </w:rPr>
        <w:t xml:space="preserve"> the requirements listed below:</w:t>
      </w:r>
    </w:p>
    <w:p w:rsidR="005F1FA2" w:rsidRPr="00097427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Must be a bona fide student of the University and registered member of the Association.</w:t>
      </w:r>
    </w:p>
    <w:p w:rsidR="005F1FA2" w:rsidRPr="00097427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Must have not been in any disciplinary cases.</w:t>
      </w:r>
    </w:p>
    <w:p w:rsidR="005F1FA2" w:rsidRPr="00097427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 xml:space="preserve">Must be a finalist </w:t>
      </w:r>
      <w:proofErr w:type="spellStart"/>
      <w:r w:rsidRPr="00097427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.</w:t>
      </w:r>
      <w:r w:rsidRPr="00097427">
        <w:rPr>
          <w:rFonts w:asciiTheme="majorBidi" w:hAnsiTheme="majorBidi" w:cstheme="majorBidi"/>
        </w:rPr>
        <w:t>e</w:t>
      </w:r>
      <w:proofErr w:type="spellEnd"/>
      <w:r w:rsidRPr="00097427">
        <w:rPr>
          <w:rFonts w:asciiTheme="majorBidi" w:hAnsiTheme="majorBidi" w:cstheme="majorBidi"/>
        </w:rPr>
        <w:t xml:space="preserve"> in the final year of study.</w:t>
      </w:r>
    </w:p>
    <w:p w:rsidR="005F1FA2" w:rsidRPr="00097427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 xml:space="preserve">Must have </w:t>
      </w:r>
      <w:r w:rsidRPr="003F2DA4">
        <w:rPr>
          <w:rFonts w:asciiTheme="majorBidi" w:hAnsiTheme="majorBidi" w:cstheme="majorBidi"/>
        </w:rPr>
        <w:t>not</w:t>
      </w:r>
      <w:r w:rsidRPr="00097427">
        <w:rPr>
          <w:rFonts w:asciiTheme="majorBidi" w:hAnsiTheme="majorBidi" w:cstheme="majorBidi"/>
        </w:rPr>
        <w:t xml:space="preserve"> served the Association in any </w:t>
      </w:r>
      <w:r>
        <w:rPr>
          <w:rFonts w:asciiTheme="majorBidi" w:hAnsiTheme="majorBidi" w:cstheme="majorBidi"/>
        </w:rPr>
        <w:t xml:space="preserve">other leadership </w:t>
      </w:r>
      <w:r w:rsidRPr="00097427">
        <w:rPr>
          <w:rFonts w:asciiTheme="majorBidi" w:hAnsiTheme="majorBidi" w:cstheme="majorBidi"/>
        </w:rPr>
        <w:t>capacity.</w:t>
      </w:r>
    </w:p>
    <w:p w:rsidR="005F1FA2" w:rsidRPr="00097427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 xml:space="preserve">Must have cleared all fees. </w:t>
      </w:r>
    </w:p>
    <w:p w:rsidR="005F1FA2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097427">
        <w:rPr>
          <w:rFonts w:asciiTheme="majorBidi" w:hAnsiTheme="majorBidi" w:cstheme="majorBidi"/>
        </w:rPr>
        <w:t>Must be of sound and moral behavior.</w:t>
      </w:r>
    </w:p>
    <w:p w:rsidR="005F1FA2" w:rsidRPr="003F2DA4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 w:rsidRPr="003F2DA4"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Theme="majorBidi" w:hAnsiTheme="majorBidi" w:cstheme="majorBidi"/>
        </w:rPr>
        <w:t>have</w:t>
      </w:r>
      <w:r w:rsidRPr="003F2DA4">
        <w:rPr>
          <w:rFonts w:asciiTheme="majorBidi" w:hAnsiTheme="majorBidi" w:cstheme="majorBidi"/>
        </w:rPr>
        <w:t xml:space="preserve"> an academic performance of </w:t>
      </w:r>
      <w:r>
        <w:rPr>
          <w:rFonts w:asciiTheme="majorBidi" w:hAnsiTheme="majorBidi" w:cstheme="majorBidi"/>
        </w:rPr>
        <w:t xml:space="preserve">at least </w:t>
      </w:r>
      <w:r w:rsidRPr="003F2DA4">
        <w:rPr>
          <w:rFonts w:asciiTheme="majorBidi" w:hAnsiTheme="majorBidi" w:cstheme="majorBidi"/>
        </w:rPr>
        <w:t xml:space="preserve">60% </w:t>
      </w:r>
      <w:r>
        <w:rPr>
          <w:rFonts w:asciiTheme="majorBidi" w:hAnsiTheme="majorBidi" w:cstheme="majorBidi"/>
        </w:rPr>
        <w:t xml:space="preserve">cumulative average </w:t>
      </w:r>
      <w:r w:rsidRPr="003F2DA4">
        <w:rPr>
          <w:rFonts w:asciiTheme="majorBidi" w:hAnsiTheme="majorBidi" w:cstheme="majorBidi"/>
        </w:rPr>
        <w:t xml:space="preserve">in the previous </w:t>
      </w:r>
      <w:proofErr w:type="spellStart"/>
      <w:r w:rsidRPr="003F2DA4">
        <w:rPr>
          <w:rFonts w:asciiTheme="majorBidi" w:hAnsiTheme="majorBidi" w:cstheme="majorBidi"/>
        </w:rPr>
        <w:t>year</w:t>
      </w:r>
      <w:r>
        <w:rPr>
          <w:rFonts w:asciiTheme="majorBidi" w:hAnsiTheme="majorBidi" w:cstheme="majorBidi"/>
        </w:rPr>
        <w:t>s</w:t>
      </w:r>
      <w:proofErr w:type="spellEnd"/>
      <w:r w:rsidRPr="003F2DA4">
        <w:rPr>
          <w:rFonts w:asciiTheme="majorBidi" w:hAnsiTheme="majorBidi" w:cstheme="majorBidi"/>
        </w:rPr>
        <w:t xml:space="preserve"> study</w:t>
      </w:r>
      <w:r>
        <w:rPr>
          <w:rFonts w:asciiTheme="majorBidi" w:hAnsiTheme="majorBidi" w:cstheme="majorBidi"/>
        </w:rPr>
        <w:t xml:space="preserve"> for the </w:t>
      </w:r>
      <w:proofErr w:type="spellStart"/>
      <w:r>
        <w:rPr>
          <w:rFonts w:asciiTheme="majorBidi" w:hAnsiTheme="majorBidi" w:cstheme="majorBidi"/>
        </w:rPr>
        <w:t>programme</w:t>
      </w:r>
      <w:proofErr w:type="spellEnd"/>
      <w:r>
        <w:rPr>
          <w:rFonts w:asciiTheme="majorBidi" w:hAnsiTheme="majorBidi" w:cstheme="majorBidi"/>
        </w:rPr>
        <w:t xml:space="preserve"> registered in </w:t>
      </w:r>
      <w:proofErr w:type="spellStart"/>
      <w:r>
        <w:rPr>
          <w:rFonts w:asciiTheme="majorBidi" w:hAnsiTheme="majorBidi" w:cstheme="majorBidi"/>
        </w:rPr>
        <w:t>Rongo</w:t>
      </w:r>
      <w:proofErr w:type="spellEnd"/>
      <w:r>
        <w:rPr>
          <w:rFonts w:asciiTheme="majorBidi" w:hAnsiTheme="majorBidi" w:cstheme="majorBidi"/>
        </w:rPr>
        <w:t xml:space="preserve"> University.</w:t>
      </w:r>
    </w:p>
    <w:p w:rsidR="005F1FA2" w:rsidRPr="003F2DA4" w:rsidRDefault="005F1FA2" w:rsidP="005F1FA2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Must not have s</w:t>
      </w:r>
      <w:r w:rsidRPr="003F2DA4">
        <w:rPr>
          <w:rFonts w:asciiTheme="majorBidi" w:hAnsiTheme="majorBidi" w:cstheme="majorBidi"/>
        </w:rPr>
        <w:t>uffered from mental sickness, temporary insanity or any other infirmity that may hinder academic performance and leadership.</w:t>
      </w:r>
    </w:p>
    <w:p w:rsidR="005F1FA2" w:rsidRPr="00EB4859" w:rsidRDefault="005F1FA2" w:rsidP="005F1FA2">
      <w:pPr>
        <w:rPr>
          <w:rFonts w:asciiTheme="majorBidi" w:hAnsiTheme="majorBidi" w:cstheme="majorBidi"/>
          <w:sz w:val="24"/>
          <w:szCs w:val="24"/>
        </w:rPr>
      </w:pPr>
      <w:r w:rsidRPr="00EB4859">
        <w:rPr>
          <w:rFonts w:asciiTheme="majorBidi" w:hAnsiTheme="majorBidi" w:cstheme="majorBidi"/>
          <w:sz w:val="24"/>
          <w:szCs w:val="24"/>
        </w:rPr>
        <w:t>Successful applicants will carry out duties as a Commission for the elections to be held in the course of the 2nd semester of the current academic year.</w:t>
      </w:r>
    </w:p>
    <w:p w:rsidR="005F1FA2" w:rsidRPr="00E44C97" w:rsidRDefault="005F1FA2" w:rsidP="005F1FA2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4C97">
        <w:rPr>
          <w:rFonts w:asciiTheme="majorBidi" w:hAnsiTheme="majorBidi" w:cstheme="majorBidi"/>
          <w:b/>
          <w:bCs/>
          <w:sz w:val="24"/>
          <w:szCs w:val="24"/>
        </w:rPr>
        <w:t>Application process</w:t>
      </w:r>
    </w:p>
    <w:p w:rsidR="005F1FA2" w:rsidRDefault="005F1FA2" w:rsidP="00BB06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4859">
        <w:rPr>
          <w:rFonts w:asciiTheme="majorBidi" w:hAnsiTheme="majorBidi" w:cstheme="majorBidi"/>
          <w:sz w:val="24"/>
          <w:szCs w:val="24"/>
        </w:rPr>
        <w:t>An applicant should submit a letter together with a dully completed application form to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4859">
        <w:rPr>
          <w:rFonts w:asciiTheme="majorBidi" w:hAnsiTheme="majorBidi" w:cstheme="majorBidi"/>
          <w:sz w:val="24"/>
          <w:szCs w:val="24"/>
        </w:rPr>
        <w:t xml:space="preserve">Dean of Students by </w:t>
      </w:r>
      <w:r w:rsidRPr="00EB4859">
        <w:rPr>
          <w:rFonts w:asciiTheme="majorBidi" w:hAnsiTheme="majorBidi" w:cstheme="majorBidi"/>
          <w:b/>
          <w:bCs/>
          <w:sz w:val="24"/>
          <w:szCs w:val="24"/>
        </w:rPr>
        <w:t xml:space="preserve">4th </w:t>
      </w:r>
      <w:r w:rsidR="00BB06CE">
        <w:rPr>
          <w:rFonts w:asciiTheme="majorBidi" w:hAnsiTheme="majorBidi" w:cstheme="majorBidi"/>
          <w:b/>
          <w:bCs/>
          <w:sz w:val="24"/>
          <w:szCs w:val="24"/>
        </w:rPr>
        <w:t>June</w:t>
      </w:r>
      <w:r w:rsidRPr="00EB4859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 w:rsidR="00BB06CE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B4859">
        <w:rPr>
          <w:rFonts w:asciiTheme="majorBidi" w:hAnsiTheme="majorBidi" w:cstheme="majorBidi"/>
          <w:sz w:val="24"/>
          <w:szCs w:val="24"/>
        </w:rPr>
        <w:t xml:space="preserve"> at 5.00pm.</w:t>
      </w:r>
      <w:r>
        <w:rPr>
          <w:rFonts w:asciiTheme="majorBidi" w:hAnsiTheme="majorBidi" w:cstheme="majorBidi"/>
          <w:sz w:val="24"/>
          <w:szCs w:val="24"/>
        </w:rPr>
        <w:t xml:space="preserve"> A copy of application form may be obtained from </w:t>
      </w:r>
      <w:proofErr w:type="spellStart"/>
      <w:r>
        <w:rPr>
          <w:rFonts w:asciiTheme="majorBidi" w:hAnsiTheme="majorBidi" w:cstheme="majorBidi"/>
          <w:sz w:val="24"/>
          <w:szCs w:val="24"/>
        </w:rPr>
        <w:t>Rongo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web site: </w:t>
      </w:r>
      <w:hyperlink r:id="rId7" w:history="1">
        <w:r w:rsidRPr="001049E0">
          <w:rPr>
            <w:rStyle w:val="Hyperlink"/>
            <w:rFonts w:asciiTheme="majorBidi" w:hAnsiTheme="majorBidi" w:cstheme="majorBidi"/>
            <w:sz w:val="24"/>
            <w:szCs w:val="24"/>
          </w:rPr>
          <w:t>www.rongovarity.ac.ke</w:t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F1FA2" w:rsidRPr="00EB4859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1FA2" w:rsidRPr="009E6D19" w:rsidRDefault="005F1FA2" w:rsidP="005F1F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6D19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9E6D19">
        <w:rPr>
          <w:rFonts w:asciiTheme="majorBidi" w:hAnsiTheme="majorBidi" w:cstheme="majorBidi"/>
          <w:sz w:val="24"/>
          <w:szCs w:val="24"/>
        </w:rPr>
        <w:t>Asugo</w:t>
      </w:r>
      <w:proofErr w:type="spellEnd"/>
    </w:p>
    <w:p w:rsidR="005F1FA2" w:rsidRPr="00EB4859" w:rsidRDefault="005F1FA2" w:rsidP="005F1F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B4859">
        <w:rPr>
          <w:rFonts w:asciiTheme="majorBidi" w:hAnsiTheme="majorBidi" w:cstheme="majorBidi"/>
          <w:b/>
          <w:bCs/>
          <w:sz w:val="24"/>
          <w:szCs w:val="24"/>
        </w:rPr>
        <w:t>Dean of Students</w:t>
      </w:r>
    </w:p>
    <w:p w:rsidR="005F1FA2" w:rsidRPr="00EB4859" w:rsidRDefault="005F1FA2" w:rsidP="005F1FA2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18"/>
          <w:szCs w:val="18"/>
        </w:rPr>
      </w:pPr>
      <w:r w:rsidRPr="00EB4859">
        <w:rPr>
          <w:rFonts w:asciiTheme="majorBidi" w:hAnsiTheme="majorBidi" w:cstheme="majorBidi"/>
          <w:b/>
          <w:bCs/>
          <w:sz w:val="18"/>
          <w:szCs w:val="18"/>
        </w:rPr>
        <w:t>cc: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>Vice-Chancellor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 xml:space="preserve">Deputy Vice </w:t>
      </w:r>
      <w:proofErr w:type="gramStart"/>
      <w:r w:rsidRPr="00B5052B">
        <w:rPr>
          <w:rFonts w:asciiTheme="majorBidi" w:hAnsiTheme="majorBidi" w:cstheme="majorBidi"/>
          <w:sz w:val="16"/>
          <w:szCs w:val="16"/>
        </w:rPr>
        <w:t>Chancellor(</w:t>
      </w:r>
      <w:proofErr w:type="gramEnd"/>
      <w:r w:rsidRPr="00B5052B">
        <w:rPr>
          <w:rFonts w:asciiTheme="majorBidi" w:hAnsiTheme="majorBidi" w:cstheme="majorBidi"/>
          <w:sz w:val="16"/>
          <w:szCs w:val="16"/>
        </w:rPr>
        <w:t>ASA)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 xml:space="preserve">Deputy Vice </w:t>
      </w:r>
      <w:proofErr w:type="gramStart"/>
      <w:r w:rsidRPr="00B5052B">
        <w:rPr>
          <w:rFonts w:asciiTheme="majorBidi" w:hAnsiTheme="majorBidi" w:cstheme="majorBidi"/>
          <w:sz w:val="16"/>
          <w:szCs w:val="16"/>
        </w:rPr>
        <w:t>Chancellor(</w:t>
      </w:r>
      <w:proofErr w:type="spellStart"/>
      <w:proofErr w:type="gramEnd"/>
      <w:r w:rsidRPr="00B5052B">
        <w:rPr>
          <w:rFonts w:asciiTheme="majorBidi" w:hAnsiTheme="majorBidi" w:cstheme="majorBidi"/>
          <w:sz w:val="16"/>
          <w:szCs w:val="16"/>
        </w:rPr>
        <w:t>AFP</w:t>
      </w:r>
      <w:proofErr w:type="spellEnd"/>
      <w:r w:rsidRPr="00B5052B">
        <w:rPr>
          <w:rFonts w:asciiTheme="majorBidi" w:hAnsiTheme="majorBidi" w:cstheme="majorBidi"/>
          <w:sz w:val="16"/>
          <w:szCs w:val="16"/>
        </w:rPr>
        <w:t>)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>Deans of Schools</w:t>
      </w:r>
      <w:r>
        <w:rPr>
          <w:rFonts w:asciiTheme="majorBidi" w:hAnsiTheme="majorBidi" w:cstheme="majorBidi"/>
          <w:sz w:val="16"/>
          <w:szCs w:val="16"/>
        </w:rPr>
        <w:t xml:space="preserve"> and Directors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>Finance Officer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>Registrar (Academic Affairs)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>Chief Security Officer</w:t>
      </w:r>
    </w:p>
    <w:p w:rsidR="005F1FA2" w:rsidRPr="00B5052B" w:rsidRDefault="005F1FA2" w:rsidP="005F1FA2">
      <w:pPr>
        <w:spacing w:after="0" w:line="240" w:lineRule="auto"/>
        <w:ind w:left="720"/>
        <w:rPr>
          <w:rFonts w:asciiTheme="majorBidi" w:hAnsiTheme="majorBidi" w:cstheme="majorBidi"/>
          <w:sz w:val="16"/>
          <w:szCs w:val="16"/>
        </w:rPr>
      </w:pPr>
      <w:r w:rsidRPr="00B5052B">
        <w:rPr>
          <w:rFonts w:asciiTheme="majorBidi" w:hAnsiTheme="majorBidi" w:cstheme="majorBidi"/>
          <w:sz w:val="16"/>
          <w:szCs w:val="16"/>
        </w:rPr>
        <w:t xml:space="preserve">Chairman, </w:t>
      </w:r>
      <w:proofErr w:type="spellStart"/>
      <w:r w:rsidRPr="00B5052B">
        <w:rPr>
          <w:rFonts w:asciiTheme="majorBidi" w:hAnsiTheme="majorBidi" w:cstheme="majorBidi"/>
          <w:sz w:val="16"/>
          <w:szCs w:val="16"/>
        </w:rPr>
        <w:t>RUSA</w:t>
      </w:r>
      <w:proofErr w:type="spellEnd"/>
    </w:p>
    <w:p w:rsidR="005F1FA2" w:rsidRDefault="005F1FA2" w:rsidP="005F1FA2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44"/>
          <w:szCs w:val="44"/>
        </w:rPr>
      </w:pPr>
      <w:r w:rsidRPr="00B5052B">
        <w:rPr>
          <w:rFonts w:asciiTheme="majorBidi" w:hAnsiTheme="majorBidi" w:cstheme="majorBidi"/>
          <w:sz w:val="16"/>
          <w:szCs w:val="16"/>
        </w:rPr>
        <w:t>Students Noticeboards</w:t>
      </w:r>
      <w:r>
        <w:rPr>
          <w:rFonts w:asciiTheme="majorBidi" w:hAnsiTheme="majorBidi" w:cstheme="majorBidi"/>
          <w:sz w:val="16"/>
          <w:szCs w:val="16"/>
        </w:rPr>
        <w:t>/University webpage</w:t>
      </w:r>
    </w:p>
    <w:p w:rsidR="005F1FA2" w:rsidRDefault="005F1FA2" w:rsidP="005F1FA2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14"/>
          <w:szCs w:val="14"/>
        </w:rPr>
      </w:pPr>
    </w:p>
    <w:p w:rsidR="005F1FA2" w:rsidRDefault="005F1FA2" w:rsidP="005F1FA2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14"/>
          <w:szCs w:val="14"/>
        </w:rPr>
      </w:pPr>
    </w:p>
    <w:p w:rsidR="005F1FA2" w:rsidRPr="005F1FA2" w:rsidRDefault="005F1FA2" w:rsidP="005F1FA2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</w:rPr>
      </w:pPr>
    </w:p>
    <w:sectPr w:rsidR="005F1FA2" w:rsidRPr="005F1FA2" w:rsidSect="003F2DA4">
      <w:headerReference w:type="default" r:id="rId8"/>
      <w:pgSz w:w="12240" w:h="15840"/>
      <w:pgMar w:top="1620" w:right="1080" w:bottom="432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92" w:rsidRDefault="00905E92">
      <w:pPr>
        <w:spacing w:after="0" w:line="240" w:lineRule="auto"/>
      </w:pPr>
      <w:r>
        <w:separator/>
      </w:r>
    </w:p>
  </w:endnote>
  <w:endnote w:type="continuationSeparator" w:id="0">
    <w:p w:rsidR="00905E92" w:rsidRDefault="0090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92" w:rsidRDefault="00905E92">
      <w:pPr>
        <w:spacing w:after="0" w:line="240" w:lineRule="auto"/>
      </w:pPr>
      <w:r>
        <w:separator/>
      </w:r>
    </w:p>
  </w:footnote>
  <w:footnote w:type="continuationSeparator" w:id="0">
    <w:p w:rsidR="00905E92" w:rsidRDefault="0090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9" w:rsidRPr="003F2DA4" w:rsidRDefault="005F1FA2" w:rsidP="00D76A79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32"/>
        <w:szCs w:val="32"/>
      </w:rPr>
      <w:t xml:space="preserve"> </w:t>
    </w:r>
    <w:r w:rsidRPr="003F2DA4">
      <w:rPr>
        <w:rFonts w:asciiTheme="majorBidi" w:hAnsiTheme="majorBidi" w:cstheme="majorBidi"/>
        <w:b/>
        <w:bCs/>
        <w:sz w:val="28"/>
        <w:szCs w:val="28"/>
      </w:rPr>
      <w:t>RONGO UNIVERSITY</w:t>
    </w:r>
  </w:p>
  <w:p w:rsidR="00511869" w:rsidRPr="003F2DA4" w:rsidRDefault="005F1FA2" w:rsidP="003502FE">
    <w:pPr>
      <w:pBdr>
        <w:bottom w:val="single" w:sz="12" w:space="1" w:color="auto"/>
      </w:pBd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F2DA4">
      <w:rPr>
        <w:rFonts w:asciiTheme="majorBidi" w:hAnsiTheme="majorBidi" w:cstheme="majorBidi"/>
        <w:b/>
        <w:bCs/>
        <w:sz w:val="24"/>
        <w:szCs w:val="24"/>
      </w:rPr>
      <w:t>OFFICE OF THE DEAN OF STUDENTS</w:t>
    </w:r>
  </w:p>
  <w:p w:rsidR="00511869" w:rsidRDefault="005F1FA2" w:rsidP="00861046">
    <w:pPr>
      <w:pStyle w:val="Header"/>
      <w:tabs>
        <w:tab w:val="clear" w:pos="4680"/>
        <w:tab w:val="clear" w:pos="9360"/>
        <w:tab w:val="left" w:pos="4157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ab/>
    </w:r>
  </w:p>
  <w:p w:rsidR="00511869" w:rsidRDefault="0090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D2"/>
    <w:multiLevelType w:val="hybridMultilevel"/>
    <w:tmpl w:val="8B9C709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76B34"/>
    <w:multiLevelType w:val="hybridMultilevel"/>
    <w:tmpl w:val="077A47B4"/>
    <w:lvl w:ilvl="0" w:tplc="775C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47"/>
    <w:multiLevelType w:val="hybridMultilevel"/>
    <w:tmpl w:val="0CEABC76"/>
    <w:lvl w:ilvl="0" w:tplc="957C60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6BE"/>
    <w:multiLevelType w:val="hybridMultilevel"/>
    <w:tmpl w:val="6BFC09F8"/>
    <w:lvl w:ilvl="0" w:tplc="6EBA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B03C3"/>
    <w:multiLevelType w:val="hybridMultilevel"/>
    <w:tmpl w:val="0D42D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4292F"/>
    <w:multiLevelType w:val="hybridMultilevel"/>
    <w:tmpl w:val="887ED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539B"/>
    <w:multiLevelType w:val="hybridMultilevel"/>
    <w:tmpl w:val="7F0E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7117"/>
    <w:multiLevelType w:val="hybridMultilevel"/>
    <w:tmpl w:val="56B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49A"/>
    <w:multiLevelType w:val="hybridMultilevel"/>
    <w:tmpl w:val="0D141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B4132"/>
    <w:multiLevelType w:val="hybridMultilevel"/>
    <w:tmpl w:val="D8C0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250"/>
    <w:multiLevelType w:val="hybridMultilevel"/>
    <w:tmpl w:val="1B6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7AF"/>
    <w:multiLevelType w:val="hybridMultilevel"/>
    <w:tmpl w:val="F7EA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3A80"/>
    <w:multiLevelType w:val="hybridMultilevel"/>
    <w:tmpl w:val="8FAE96EE"/>
    <w:lvl w:ilvl="0" w:tplc="94DC4B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A072D"/>
    <w:multiLevelType w:val="hybridMultilevel"/>
    <w:tmpl w:val="3D7AEAF8"/>
    <w:lvl w:ilvl="0" w:tplc="BB1EF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7A6F"/>
    <w:multiLevelType w:val="hybridMultilevel"/>
    <w:tmpl w:val="2960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160D"/>
    <w:multiLevelType w:val="hybridMultilevel"/>
    <w:tmpl w:val="ED82303A"/>
    <w:lvl w:ilvl="0" w:tplc="3638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2B44"/>
    <w:multiLevelType w:val="hybridMultilevel"/>
    <w:tmpl w:val="67A21EE8"/>
    <w:lvl w:ilvl="0" w:tplc="2500B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1475"/>
    <w:multiLevelType w:val="hybridMultilevel"/>
    <w:tmpl w:val="90D6EC70"/>
    <w:lvl w:ilvl="0" w:tplc="F8BCF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753D"/>
    <w:multiLevelType w:val="hybridMultilevel"/>
    <w:tmpl w:val="F0102A64"/>
    <w:lvl w:ilvl="0" w:tplc="D802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E428B"/>
    <w:multiLevelType w:val="hybridMultilevel"/>
    <w:tmpl w:val="CD4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0351"/>
    <w:multiLevelType w:val="hybridMultilevel"/>
    <w:tmpl w:val="233E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2317"/>
    <w:multiLevelType w:val="hybridMultilevel"/>
    <w:tmpl w:val="AAD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154C7"/>
    <w:multiLevelType w:val="hybridMultilevel"/>
    <w:tmpl w:val="514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65C1"/>
    <w:multiLevelType w:val="hybridMultilevel"/>
    <w:tmpl w:val="D74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44624"/>
    <w:multiLevelType w:val="hybridMultilevel"/>
    <w:tmpl w:val="EBFE0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F6A55"/>
    <w:multiLevelType w:val="hybridMultilevel"/>
    <w:tmpl w:val="0592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C2FB5"/>
    <w:multiLevelType w:val="hybridMultilevel"/>
    <w:tmpl w:val="0CEABC76"/>
    <w:lvl w:ilvl="0" w:tplc="957C60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23AB"/>
    <w:multiLevelType w:val="hybridMultilevel"/>
    <w:tmpl w:val="B442D820"/>
    <w:lvl w:ilvl="0" w:tplc="9E0A6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B3537"/>
    <w:multiLevelType w:val="hybridMultilevel"/>
    <w:tmpl w:val="E3C81424"/>
    <w:lvl w:ilvl="0" w:tplc="019407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F1217C"/>
    <w:multiLevelType w:val="hybridMultilevel"/>
    <w:tmpl w:val="8518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318C2"/>
    <w:multiLevelType w:val="hybridMultilevel"/>
    <w:tmpl w:val="ED82303A"/>
    <w:lvl w:ilvl="0" w:tplc="3638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3EB2"/>
    <w:multiLevelType w:val="hybridMultilevel"/>
    <w:tmpl w:val="AF4E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10306"/>
    <w:multiLevelType w:val="hybridMultilevel"/>
    <w:tmpl w:val="DE52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17"/>
    <w:multiLevelType w:val="hybridMultilevel"/>
    <w:tmpl w:val="640EF298"/>
    <w:lvl w:ilvl="0" w:tplc="255E05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04DA7"/>
    <w:multiLevelType w:val="hybridMultilevel"/>
    <w:tmpl w:val="6F06B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27622"/>
    <w:multiLevelType w:val="hybridMultilevel"/>
    <w:tmpl w:val="3C0C2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6897"/>
    <w:multiLevelType w:val="hybridMultilevel"/>
    <w:tmpl w:val="E9AE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3E7C"/>
    <w:multiLevelType w:val="hybridMultilevel"/>
    <w:tmpl w:val="B450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D2747"/>
    <w:multiLevelType w:val="hybridMultilevel"/>
    <w:tmpl w:val="F73A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3D24"/>
    <w:multiLevelType w:val="hybridMultilevel"/>
    <w:tmpl w:val="47A0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72EFB"/>
    <w:multiLevelType w:val="hybridMultilevel"/>
    <w:tmpl w:val="016871B6"/>
    <w:lvl w:ilvl="0" w:tplc="C6EE0D48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78BC"/>
    <w:multiLevelType w:val="hybridMultilevel"/>
    <w:tmpl w:val="26BE8F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35090"/>
    <w:multiLevelType w:val="hybridMultilevel"/>
    <w:tmpl w:val="EA3A447A"/>
    <w:lvl w:ilvl="0" w:tplc="DCE0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4521"/>
    <w:multiLevelType w:val="hybridMultilevel"/>
    <w:tmpl w:val="89A2957E"/>
    <w:lvl w:ilvl="0" w:tplc="6050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564B7"/>
    <w:multiLevelType w:val="hybridMultilevel"/>
    <w:tmpl w:val="016871B6"/>
    <w:lvl w:ilvl="0" w:tplc="C6EE0D48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35"/>
  </w:num>
  <w:num w:numId="5">
    <w:abstractNumId w:val="0"/>
  </w:num>
  <w:num w:numId="6">
    <w:abstractNumId w:val="13"/>
  </w:num>
  <w:num w:numId="7">
    <w:abstractNumId w:val="38"/>
  </w:num>
  <w:num w:numId="8">
    <w:abstractNumId w:val="14"/>
  </w:num>
  <w:num w:numId="9">
    <w:abstractNumId w:val="20"/>
  </w:num>
  <w:num w:numId="10">
    <w:abstractNumId w:val="3"/>
  </w:num>
  <w:num w:numId="11">
    <w:abstractNumId w:val="32"/>
  </w:num>
  <w:num w:numId="12">
    <w:abstractNumId w:val="9"/>
  </w:num>
  <w:num w:numId="13">
    <w:abstractNumId w:val="27"/>
  </w:num>
  <w:num w:numId="14">
    <w:abstractNumId w:val="18"/>
  </w:num>
  <w:num w:numId="15">
    <w:abstractNumId w:val="29"/>
  </w:num>
  <w:num w:numId="16">
    <w:abstractNumId w:val="39"/>
  </w:num>
  <w:num w:numId="17">
    <w:abstractNumId w:val="11"/>
  </w:num>
  <w:num w:numId="18">
    <w:abstractNumId w:val="23"/>
  </w:num>
  <w:num w:numId="19">
    <w:abstractNumId w:val="7"/>
  </w:num>
  <w:num w:numId="20">
    <w:abstractNumId w:val="10"/>
  </w:num>
  <w:num w:numId="21">
    <w:abstractNumId w:val="31"/>
  </w:num>
  <w:num w:numId="22">
    <w:abstractNumId w:val="34"/>
  </w:num>
  <w:num w:numId="23">
    <w:abstractNumId w:val="1"/>
  </w:num>
  <w:num w:numId="24">
    <w:abstractNumId w:val="42"/>
  </w:num>
  <w:num w:numId="25">
    <w:abstractNumId w:val="21"/>
  </w:num>
  <w:num w:numId="26">
    <w:abstractNumId w:val="30"/>
  </w:num>
  <w:num w:numId="27">
    <w:abstractNumId w:val="33"/>
  </w:num>
  <w:num w:numId="28">
    <w:abstractNumId w:val="4"/>
  </w:num>
  <w:num w:numId="29">
    <w:abstractNumId w:val="37"/>
  </w:num>
  <w:num w:numId="30">
    <w:abstractNumId w:val="5"/>
  </w:num>
  <w:num w:numId="31">
    <w:abstractNumId w:val="36"/>
  </w:num>
  <w:num w:numId="32">
    <w:abstractNumId w:val="12"/>
  </w:num>
  <w:num w:numId="33">
    <w:abstractNumId w:val="40"/>
  </w:num>
  <w:num w:numId="34">
    <w:abstractNumId w:val="44"/>
  </w:num>
  <w:num w:numId="35">
    <w:abstractNumId w:val="43"/>
  </w:num>
  <w:num w:numId="36">
    <w:abstractNumId w:val="19"/>
  </w:num>
  <w:num w:numId="37">
    <w:abstractNumId w:val="15"/>
  </w:num>
  <w:num w:numId="38">
    <w:abstractNumId w:val="28"/>
  </w:num>
  <w:num w:numId="39">
    <w:abstractNumId w:val="17"/>
  </w:num>
  <w:num w:numId="40">
    <w:abstractNumId w:val="25"/>
  </w:num>
  <w:num w:numId="41">
    <w:abstractNumId w:val="8"/>
  </w:num>
  <w:num w:numId="42">
    <w:abstractNumId w:val="26"/>
  </w:num>
  <w:num w:numId="43">
    <w:abstractNumId w:val="24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A2"/>
    <w:rsid w:val="00254884"/>
    <w:rsid w:val="005F1FA2"/>
    <w:rsid w:val="007E7E57"/>
    <w:rsid w:val="00905E92"/>
    <w:rsid w:val="00AF1115"/>
    <w:rsid w:val="00B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4DE49-AFF3-4402-9669-DD20A666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F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A2"/>
  </w:style>
  <w:style w:type="paragraph" w:styleId="Footer">
    <w:name w:val="footer"/>
    <w:basedOn w:val="Normal"/>
    <w:link w:val="FooterChar"/>
    <w:uiPriority w:val="99"/>
    <w:unhideWhenUsed/>
    <w:rsid w:val="005F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A2"/>
  </w:style>
  <w:style w:type="table" w:styleId="TableGrid">
    <w:name w:val="Table Grid"/>
    <w:basedOn w:val="TableNormal"/>
    <w:uiPriority w:val="39"/>
    <w:rsid w:val="005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ngovarity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2</cp:revision>
  <dcterms:created xsi:type="dcterms:W3CDTF">2021-05-11T12:27:00Z</dcterms:created>
  <dcterms:modified xsi:type="dcterms:W3CDTF">2021-05-11T12:27:00Z</dcterms:modified>
</cp:coreProperties>
</file>